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8DD" w:rsidRPr="00940F3B" w:rsidRDefault="00D948DD">
      <w:pPr>
        <w:rPr>
          <w:rFonts w:ascii="Comic Sans MS" w:eastAsia="Comic Sans MS" w:hAnsi="Comic Sans MS" w:cs="Comic Sans MS"/>
          <w:sz w:val="16"/>
          <w:szCs w:val="16"/>
        </w:rPr>
      </w:pPr>
    </w:p>
    <w:p w:rsidR="00D948DD" w:rsidRPr="00940F3B" w:rsidRDefault="00D948DD">
      <w:pPr>
        <w:rPr>
          <w:rFonts w:ascii="Comic Sans MS" w:eastAsia="Comic Sans MS" w:hAnsi="Comic Sans MS" w:cs="Comic Sans MS"/>
          <w:sz w:val="16"/>
          <w:szCs w:val="16"/>
        </w:rPr>
      </w:pPr>
    </w:p>
    <w:p w:rsidR="00D948DD" w:rsidRPr="00940F3B" w:rsidRDefault="008654E1">
      <w:pPr>
        <w:rPr>
          <w:rFonts w:ascii="Comic Sans MS" w:eastAsia="Comic Sans MS" w:hAnsi="Comic Sans MS" w:cs="Comic Sans MS"/>
          <w:sz w:val="16"/>
          <w:szCs w:val="16"/>
        </w:rPr>
      </w:pPr>
      <w:r>
        <w:rPr>
          <w:rFonts w:ascii="Comic Sans MS" w:eastAsia="Comic Sans MS" w:hAnsi="Comic Sans MS" w:cs="Comic Sans MS"/>
          <w:b/>
          <w:sz w:val="16"/>
          <w:szCs w:val="16"/>
        </w:rPr>
        <w:t>Question</w:t>
      </w:r>
      <w:r>
        <w:rPr>
          <w:rFonts w:ascii="Comic Sans MS" w:eastAsia="Comic Sans MS" w:hAnsi="Comic Sans MS" w:cs="Comic Sans MS"/>
          <w:b/>
          <w:sz w:val="16"/>
          <w:szCs w:val="16"/>
        </w:rPr>
        <w:tab/>
      </w:r>
      <w:r w:rsidR="00E85F86" w:rsidRPr="00940F3B">
        <w:rPr>
          <w:rFonts w:ascii="Comic Sans MS" w:eastAsia="Comic Sans MS" w:hAnsi="Comic Sans MS" w:cs="Comic Sans MS"/>
          <w:sz w:val="16"/>
          <w:szCs w:val="16"/>
        </w:rPr>
        <w:t xml:space="preserve"> </w:t>
      </w:r>
      <w:r w:rsidR="00E85F86" w:rsidRPr="00940F3B">
        <w:rPr>
          <w:rFonts w:ascii="Comic Sans MS" w:eastAsia="Comic Sans MS" w:hAnsi="Comic Sans MS" w:cs="Comic Sans MS"/>
          <w:sz w:val="16"/>
          <w:szCs w:val="16"/>
        </w:rPr>
        <w:tab/>
      </w:r>
      <w:r w:rsidR="00E85F86" w:rsidRPr="00940F3B">
        <w:rPr>
          <w:rFonts w:ascii="Comic Sans MS" w:eastAsia="Comic Sans MS" w:hAnsi="Comic Sans MS" w:cs="Comic Sans MS"/>
          <w:sz w:val="16"/>
          <w:szCs w:val="16"/>
        </w:rPr>
        <w:tab/>
        <w:t>4 pts</w:t>
      </w:r>
    </w:p>
    <w:p w:rsidR="00D948DD" w:rsidRPr="00940F3B" w:rsidRDefault="00E85F86">
      <w:pPr>
        <w:ind w:left="426"/>
        <w:rPr>
          <w:rFonts w:ascii="Comic Sans MS" w:eastAsia="Comic Sans MS" w:hAnsi="Comic Sans MS" w:cs="Comic Sans MS"/>
          <w:sz w:val="16"/>
          <w:szCs w:val="16"/>
        </w:rPr>
      </w:pPr>
      <w:r w:rsidRPr="00940F3B">
        <w:rPr>
          <w:rFonts w:ascii="Comic Sans MS" w:eastAsia="Comic Sans MS" w:hAnsi="Comic Sans MS" w:cs="Comic Sans MS"/>
          <w:sz w:val="16"/>
          <w:szCs w:val="16"/>
        </w:rPr>
        <w:t>Définissez l’échauffement et indiquez ses effets sur l’organisme.</w:t>
      </w:r>
    </w:p>
    <w:p w:rsidR="00D948DD" w:rsidRPr="00940F3B" w:rsidRDefault="00E85F86">
      <w:pPr>
        <w:shd w:val="clear" w:color="auto" w:fill="FFFFFF"/>
        <w:ind w:left="426" w:right="-284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940F3B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L’échauffement doit être la phase préparatoire de toute séance physique.  C’est la période de transition entre le repos et l'effort visant à préparer physiquement et mentalement le sportif à son activité sportive (entraînement et compétition). L'échauffement met progressivement en condition l'organisme (articulations, muscles, système cardio-respiratoire) et le psychisme. (1,5 pt)</w:t>
      </w:r>
    </w:p>
    <w:p w:rsidR="00D948DD" w:rsidRPr="00940F3B" w:rsidRDefault="00E85F86">
      <w:pPr>
        <w:shd w:val="clear" w:color="auto" w:fill="FFFFFF"/>
        <w:ind w:left="426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940F3B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Cela se traduit par :</w:t>
      </w:r>
      <w:r w:rsidRPr="00940F3B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940F3B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  <w:t>2.5 pts</w:t>
      </w:r>
    </w:p>
    <w:p w:rsidR="00D948DD" w:rsidRPr="00940F3B" w:rsidRDefault="00E85F86">
      <w:pPr>
        <w:numPr>
          <w:ilvl w:val="0"/>
          <w:numId w:val="5"/>
        </w:numPr>
        <w:shd w:val="clear" w:color="auto" w:fill="FFFFFF"/>
        <w:ind w:hanging="152"/>
        <w:rPr>
          <w:color w:val="0070C0"/>
          <w:sz w:val="16"/>
          <w:szCs w:val="16"/>
        </w:rPr>
      </w:pPr>
      <w:r w:rsidRPr="00940F3B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Au niveau de l’organisme :</w:t>
      </w:r>
    </w:p>
    <w:p w:rsidR="00D948DD" w:rsidRPr="00940F3B" w:rsidRDefault="00E85F86">
      <w:pPr>
        <w:numPr>
          <w:ilvl w:val="0"/>
          <w:numId w:val="6"/>
        </w:numPr>
        <w:shd w:val="clear" w:color="auto" w:fill="FFFFFF"/>
        <w:ind w:left="1134" w:hanging="215"/>
        <w:rPr>
          <w:color w:val="0070C0"/>
          <w:sz w:val="16"/>
          <w:szCs w:val="16"/>
        </w:rPr>
      </w:pPr>
      <w:r w:rsidRPr="00940F3B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Augmentation de la température corporelle,</w:t>
      </w:r>
    </w:p>
    <w:p w:rsidR="00D948DD" w:rsidRPr="00940F3B" w:rsidRDefault="00E85F86">
      <w:pPr>
        <w:numPr>
          <w:ilvl w:val="0"/>
          <w:numId w:val="6"/>
        </w:numPr>
        <w:shd w:val="clear" w:color="auto" w:fill="FFFFFF"/>
        <w:ind w:left="1134" w:hanging="215"/>
        <w:rPr>
          <w:color w:val="0070C0"/>
          <w:sz w:val="16"/>
          <w:szCs w:val="16"/>
        </w:rPr>
      </w:pPr>
      <w:r w:rsidRPr="00940F3B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Adaptation progressive des fonctions respiratoire et ventilatoire à l’effort envisagé. </w:t>
      </w:r>
    </w:p>
    <w:p w:rsidR="00D948DD" w:rsidRPr="00940F3B" w:rsidRDefault="00E85F86">
      <w:pPr>
        <w:numPr>
          <w:ilvl w:val="0"/>
          <w:numId w:val="6"/>
        </w:numPr>
        <w:shd w:val="clear" w:color="auto" w:fill="FFFFFF"/>
        <w:ind w:left="1134" w:hanging="215"/>
        <w:rPr>
          <w:color w:val="0070C0"/>
          <w:sz w:val="16"/>
          <w:szCs w:val="16"/>
        </w:rPr>
      </w:pPr>
      <w:r w:rsidRPr="00940F3B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Augmentation de la vitesse de contraction des muscles, accroissement de leur souplesse,</w:t>
      </w:r>
    </w:p>
    <w:p w:rsidR="00D948DD" w:rsidRPr="00940F3B" w:rsidRDefault="00E85F86">
      <w:pPr>
        <w:numPr>
          <w:ilvl w:val="0"/>
          <w:numId w:val="6"/>
        </w:numPr>
        <w:shd w:val="clear" w:color="auto" w:fill="FFFFFF"/>
        <w:ind w:left="1134" w:hanging="215"/>
        <w:rPr>
          <w:color w:val="0070C0"/>
          <w:sz w:val="16"/>
          <w:szCs w:val="16"/>
        </w:rPr>
      </w:pPr>
      <w:r w:rsidRPr="00940F3B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Amélioration de l’élasticité des tendons,</w:t>
      </w:r>
    </w:p>
    <w:p w:rsidR="00D948DD" w:rsidRPr="00940F3B" w:rsidRDefault="00E85F86">
      <w:pPr>
        <w:numPr>
          <w:ilvl w:val="0"/>
          <w:numId w:val="6"/>
        </w:numPr>
        <w:shd w:val="clear" w:color="auto" w:fill="FFFFFF"/>
        <w:ind w:left="1134" w:hanging="215"/>
        <w:rPr>
          <w:color w:val="0070C0"/>
          <w:sz w:val="16"/>
          <w:szCs w:val="16"/>
        </w:rPr>
      </w:pPr>
      <w:r w:rsidRPr="00940F3B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Amélioration de la fluidité de la synovie (articulations)</w:t>
      </w:r>
    </w:p>
    <w:p w:rsidR="00D948DD" w:rsidRPr="00940F3B" w:rsidRDefault="00E85F86">
      <w:pPr>
        <w:numPr>
          <w:ilvl w:val="0"/>
          <w:numId w:val="6"/>
        </w:numPr>
        <w:shd w:val="clear" w:color="auto" w:fill="FFFFFF"/>
        <w:ind w:left="1134" w:hanging="215"/>
        <w:rPr>
          <w:color w:val="0070C0"/>
          <w:sz w:val="16"/>
          <w:szCs w:val="16"/>
        </w:rPr>
      </w:pPr>
      <w:r w:rsidRPr="00940F3B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Amélioration de l’utilisation et de la diffusion tissulaire de l’O2</w:t>
      </w:r>
    </w:p>
    <w:p w:rsidR="00D948DD" w:rsidRPr="00940F3B" w:rsidRDefault="00E85F86">
      <w:pPr>
        <w:shd w:val="clear" w:color="auto" w:fill="FFFFFF"/>
        <w:ind w:left="709" w:firstLine="567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940F3B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Ce qui permet d’éviter certaines blessures</w:t>
      </w:r>
    </w:p>
    <w:p w:rsidR="00D948DD" w:rsidRPr="00940F3B" w:rsidRDefault="00E85F86">
      <w:pPr>
        <w:numPr>
          <w:ilvl w:val="0"/>
          <w:numId w:val="5"/>
        </w:numPr>
        <w:shd w:val="clear" w:color="auto" w:fill="FFFFFF"/>
        <w:ind w:hanging="152"/>
        <w:rPr>
          <w:color w:val="0070C0"/>
          <w:sz w:val="16"/>
          <w:szCs w:val="16"/>
        </w:rPr>
      </w:pPr>
      <w:r w:rsidRPr="00940F3B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Pour la synchronisation des mouvements : amélioration de la conduction nerveuse,</w:t>
      </w:r>
    </w:p>
    <w:p w:rsidR="00D948DD" w:rsidRPr="00940F3B" w:rsidRDefault="00E85F86">
      <w:pPr>
        <w:numPr>
          <w:ilvl w:val="0"/>
          <w:numId w:val="5"/>
        </w:numPr>
        <w:shd w:val="clear" w:color="auto" w:fill="FFFFFF"/>
        <w:ind w:right="-425" w:hanging="152"/>
        <w:rPr>
          <w:color w:val="0070C0"/>
          <w:sz w:val="16"/>
          <w:szCs w:val="16"/>
        </w:rPr>
      </w:pPr>
      <w:r w:rsidRPr="00940F3B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Au niveau psychologique :  Amélioration de la concentration et donc de l’efficacité. </w:t>
      </w:r>
      <w:r w:rsidRPr="00940F3B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</w:p>
    <w:p w:rsidR="00D948DD" w:rsidRPr="00940F3B" w:rsidRDefault="00D948DD" w:rsidP="00065E4D">
      <w:pPr>
        <w:ind w:right="-567"/>
        <w:rPr>
          <w:color w:val="0070C0"/>
          <w:sz w:val="16"/>
          <w:szCs w:val="16"/>
        </w:rPr>
      </w:pPr>
      <w:bookmarkStart w:id="0" w:name="_GoBack"/>
      <w:bookmarkEnd w:id="0"/>
    </w:p>
    <w:sectPr w:rsidR="00D948DD" w:rsidRPr="00940F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707" w:bottom="1135" w:left="851" w:header="851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2B6" w:rsidRDefault="006E02B6">
      <w:r>
        <w:separator/>
      </w:r>
    </w:p>
  </w:endnote>
  <w:endnote w:type="continuationSeparator" w:id="0">
    <w:p w:rsidR="006E02B6" w:rsidRDefault="006E0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8DD" w:rsidRDefault="00E85F86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end"/>
    </w:r>
  </w:p>
  <w:p w:rsidR="00D948DD" w:rsidRDefault="00D948DD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8DD" w:rsidRDefault="00E85F86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8654E1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D948DD" w:rsidRDefault="00D948DD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662" w:rsidRDefault="000A466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2B6" w:rsidRDefault="006E02B6">
      <w:r>
        <w:separator/>
      </w:r>
    </w:p>
  </w:footnote>
  <w:footnote w:type="continuationSeparator" w:id="0">
    <w:p w:rsidR="006E02B6" w:rsidRDefault="006E0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662" w:rsidRDefault="000A466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8DD" w:rsidRDefault="00D948D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omic Sans MS" w:eastAsia="Comic Sans MS" w:hAnsi="Comic Sans MS" w:cs="Comic Sans MS"/>
        <w:color w:val="0070C0"/>
        <w:sz w:val="22"/>
        <w:szCs w:val="22"/>
      </w:rPr>
    </w:pPr>
  </w:p>
  <w:tbl>
    <w:tblPr>
      <w:tblStyle w:val="a"/>
      <w:tblW w:w="10089" w:type="dxa"/>
      <w:tblInd w:w="0" w:type="dxa"/>
      <w:tblLayout w:type="fixed"/>
      <w:tblLook w:val="0000" w:firstRow="0" w:lastRow="0" w:firstColumn="0" w:lastColumn="0" w:noHBand="0" w:noVBand="0"/>
    </w:tblPr>
    <w:tblGrid>
      <w:gridCol w:w="5044"/>
      <w:gridCol w:w="5045"/>
    </w:tblGrid>
    <w:tr w:rsidR="00D948DD">
      <w:tc>
        <w:tcPr>
          <w:tcW w:w="5044" w:type="dxa"/>
        </w:tcPr>
        <w:p w:rsidR="00D948DD" w:rsidRDefault="00D948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bookmarkStart w:id="1" w:name="_1fob9te" w:colFirst="0" w:colLast="0"/>
          <w:bookmarkEnd w:id="1"/>
        </w:p>
      </w:tc>
      <w:tc>
        <w:tcPr>
          <w:tcW w:w="5045" w:type="dxa"/>
        </w:tcPr>
        <w:p w:rsidR="00D948DD" w:rsidRPr="00364E14" w:rsidRDefault="00E85F86" w:rsidP="00364E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Monitorat fédéral 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</w:tc>
    </w:tr>
  </w:tbl>
  <w:p w:rsidR="00D948DD" w:rsidRDefault="00E85F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-182879</wp:posOffset>
          </wp:positionH>
          <wp:positionV relativeFrom="paragraph">
            <wp:posOffset>-796289</wp:posOffset>
          </wp:positionV>
          <wp:extent cx="1065530" cy="918845"/>
          <wp:effectExtent l="0" t="0" r="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6556"/>
                  <a:stretch>
                    <a:fillRect/>
                  </a:stretch>
                </pic:blipFill>
                <pic:spPr>
                  <a:xfrm>
                    <a:off x="0" y="0"/>
                    <a:ext cx="1065530" cy="9188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662" w:rsidRDefault="000A466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84CD3"/>
    <w:multiLevelType w:val="multilevel"/>
    <w:tmpl w:val="0B50731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49673CF"/>
    <w:multiLevelType w:val="multilevel"/>
    <w:tmpl w:val="35E87A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50C2FB2"/>
    <w:multiLevelType w:val="multilevel"/>
    <w:tmpl w:val="DB5A88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2CF293D"/>
    <w:multiLevelType w:val="multilevel"/>
    <w:tmpl w:val="9DB0D48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2FF488F"/>
    <w:multiLevelType w:val="multilevel"/>
    <w:tmpl w:val="B4B63A0A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23507B5E"/>
    <w:multiLevelType w:val="multilevel"/>
    <w:tmpl w:val="4D00873E"/>
    <w:lvl w:ilvl="0">
      <w:start w:val="1"/>
      <w:numFmt w:val="bullet"/>
      <w:lvlText w:val="o"/>
      <w:lvlJc w:val="left"/>
      <w:pPr>
        <w:ind w:left="1776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1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3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37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09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3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23AE7BCC"/>
    <w:multiLevelType w:val="multilevel"/>
    <w:tmpl w:val="24F89C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7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2C030E9"/>
    <w:multiLevelType w:val="multilevel"/>
    <w:tmpl w:val="226027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7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8141C63"/>
    <w:multiLevelType w:val="multilevel"/>
    <w:tmpl w:val="88D85C1A"/>
    <w:lvl w:ilvl="0">
      <w:start w:val="1"/>
      <w:numFmt w:val="bullet"/>
      <w:lvlText w:val="●"/>
      <w:lvlJc w:val="left"/>
      <w:pPr>
        <w:ind w:left="1713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55670B80"/>
    <w:multiLevelType w:val="multilevel"/>
    <w:tmpl w:val="B960315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5EA76876"/>
    <w:multiLevelType w:val="multilevel"/>
    <w:tmpl w:val="9076A8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Comic Sans MS" w:eastAsia="Comic Sans MS" w:hAnsi="Comic Sans MS" w:cs="Comic Sans M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CDB55C2"/>
    <w:multiLevelType w:val="multilevel"/>
    <w:tmpl w:val="60D2CA9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717A1FA4"/>
    <w:multiLevelType w:val="multilevel"/>
    <w:tmpl w:val="1C4AB72E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0"/>
  </w:num>
  <w:num w:numId="5">
    <w:abstractNumId w:val="1"/>
  </w:num>
  <w:num w:numId="6">
    <w:abstractNumId w:val="5"/>
  </w:num>
  <w:num w:numId="7">
    <w:abstractNumId w:val="11"/>
  </w:num>
  <w:num w:numId="8">
    <w:abstractNumId w:val="10"/>
  </w:num>
  <w:num w:numId="9">
    <w:abstractNumId w:val="7"/>
  </w:num>
  <w:num w:numId="10">
    <w:abstractNumId w:val="6"/>
  </w:num>
  <w:num w:numId="11">
    <w:abstractNumId w:val="3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8DD"/>
    <w:rsid w:val="00065E4D"/>
    <w:rsid w:val="000A4662"/>
    <w:rsid w:val="00173974"/>
    <w:rsid w:val="00270FA0"/>
    <w:rsid w:val="00364E14"/>
    <w:rsid w:val="00406DFF"/>
    <w:rsid w:val="006E02B6"/>
    <w:rsid w:val="008654E1"/>
    <w:rsid w:val="009230D1"/>
    <w:rsid w:val="00940F3B"/>
    <w:rsid w:val="00C20667"/>
    <w:rsid w:val="00D10570"/>
    <w:rsid w:val="00D60006"/>
    <w:rsid w:val="00D948DD"/>
    <w:rsid w:val="00E85F86"/>
    <w:rsid w:val="00F412E5"/>
    <w:rsid w:val="00FD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9B8F"/>
  <w15:docId w15:val="{F261F006-6495-4674-B30E-837A7626F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0A46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A4662"/>
  </w:style>
  <w:style w:type="paragraph" w:styleId="Pieddepage">
    <w:name w:val="footer"/>
    <w:basedOn w:val="Normal"/>
    <w:link w:val="PieddepageCar"/>
    <w:uiPriority w:val="99"/>
    <w:unhideWhenUsed/>
    <w:rsid w:val="000A46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4662"/>
  </w:style>
  <w:style w:type="paragraph" w:styleId="Paragraphedeliste">
    <w:name w:val="List Paragraph"/>
    <w:basedOn w:val="Normal"/>
    <w:uiPriority w:val="34"/>
    <w:qFormat/>
    <w:rsid w:val="00D105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MARCOUX Laurent</cp:lastModifiedBy>
  <cp:revision>3</cp:revision>
  <dcterms:created xsi:type="dcterms:W3CDTF">2020-11-10T11:10:00Z</dcterms:created>
  <dcterms:modified xsi:type="dcterms:W3CDTF">2020-11-10T11:27:00Z</dcterms:modified>
</cp:coreProperties>
</file>